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A379" w14:textId="77777777" w:rsidR="00FE067E" w:rsidRDefault="003C6034" w:rsidP="00CC1F3B">
      <w:pPr>
        <w:pStyle w:val="TitlePageOrigin"/>
      </w:pPr>
      <w:r>
        <w:rPr>
          <w:caps w:val="0"/>
        </w:rPr>
        <w:t>WEST VIRGINIA LEGISLATURE</w:t>
      </w:r>
    </w:p>
    <w:p w14:paraId="426B20D0" w14:textId="72377EE5" w:rsidR="00CD36CF" w:rsidRDefault="00CD36CF" w:rsidP="00CC1F3B">
      <w:pPr>
        <w:pStyle w:val="TitlePageSession"/>
      </w:pPr>
      <w:r>
        <w:t>20</w:t>
      </w:r>
      <w:r w:rsidR="00EC5E63">
        <w:t>2</w:t>
      </w:r>
      <w:r w:rsidR="0020151F">
        <w:t>6</w:t>
      </w:r>
      <w:r>
        <w:t xml:space="preserve"> </w:t>
      </w:r>
      <w:r w:rsidR="003C6034">
        <w:rPr>
          <w:caps w:val="0"/>
        </w:rPr>
        <w:t>REGULAR S</w:t>
      </w:r>
      <w:r w:rsidR="008C4E1C">
        <w:rPr>
          <w:caps w:val="0"/>
          <w:noProof/>
        </w:rPr>
        <mc:AlternateContent>
          <mc:Choice Requires="wps">
            <w:drawing>
              <wp:anchor distT="0" distB="0" distL="114300" distR="114300" simplePos="0" relativeHeight="251659264" behindDoc="0" locked="0" layoutInCell="1" allowOverlap="1" wp14:anchorId="560C161E" wp14:editId="0D5F782C">
                <wp:simplePos x="0" y="0"/>
                <wp:positionH relativeFrom="column">
                  <wp:posOffset>6007100</wp:posOffset>
                </wp:positionH>
                <wp:positionV relativeFrom="paragraph">
                  <wp:posOffset>1617980</wp:posOffset>
                </wp:positionV>
                <wp:extent cx="635000" cy="476250"/>
                <wp:effectExtent l="0" t="0" r="12700" b="19050"/>
                <wp:wrapNone/>
                <wp:docPr id="12413266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A75E5C" w14:textId="0188336B" w:rsidR="008C4E1C" w:rsidRPr="008C4E1C" w:rsidRDefault="008C4E1C" w:rsidP="008C4E1C">
                            <w:pPr>
                              <w:spacing w:line="240" w:lineRule="auto"/>
                              <w:jc w:val="center"/>
                              <w:rPr>
                                <w:rFonts w:cs="Arial"/>
                                <w:b/>
                              </w:rPr>
                            </w:pPr>
                            <w:r w:rsidRPr="008C4E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0C161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AA75E5C" w14:textId="0188336B" w:rsidR="008C4E1C" w:rsidRPr="008C4E1C" w:rsidRDefault="008C4E1C" w:rsidP="008C4E1C">
                      <w:pPr>
                        <w:spacing w:line="240" w:lineRule="auto"/>
                        <w:jc w:val="center"/>
                        <w:rPr>
                          <w:rFonts w:cs="Arial"/>
                          <w:b/>
                        </w:rPr>
                      </w:pPr>
                      <w:r w:rsidRPr="008C4E1C">
                        <w:rPr>
                          <w:rFonts w:cs="Arial"/>
                          <w:b/>
                        </w:rPr>
                        <w:t>FISCAL NOTE</w:t>
                      </w:r>
                    </w:p>
                  </w:txbxContent>
                </v:textbox>
              </v:shape>
            </w:pict>
          </mc:Fallback>
        </mc:AlternateContent>
      </w:r>
      <w:r w:rsidR="003C6034">
        <w:rPr>
          <w:caps w:val="0"/>
        </w:rPr>
        <w:t>ESSION</w:t>
      </w:r>
    </w:p>
    <w:p w14:paraId="22D6ACD2" w14:textId="77777777" w:rsidR="00CD36CF" w:rsidRDefault="00F671E5" w:rsidP="00CC1F3B">
      <w:pPr>
        <w:pStyle w:val="TitlePageBillPrefix"/>
      </w:pPr>
      <w:sdt>
        <w:sdtPr>
          <w:tag w:val="IntroDate"/>
          <w:id w:val="-1236936958"/>
          <w:placeholder>
            <w:docPart w:val="FF908880A2D84167A276629BC241001E"/>
          </w:placeholder>
          <w:text/>
        </w:sdtPr>
        <w:sdtEndPr/>
        <w:sdtContent>
          <w:r w:rsidR="00AE48A0">
            <w:t>Introduced</w:t>
          </w:r>
        </w:sdtContent>
      </w:sdt>
    </w:p>
    <w:p w14:paraId="20B0C54A" w14:textId="14384863" w:rsidR="00CD36CF" w:rsidRDefault="00F671E5" w:rsidP="00CC1F3B">
      <w:pPr>
        <w:pStyle w:val="BillNumber"/>
      </w:pPr>
      <w:sdt>
        <w:sdtPr>
          <w:tag w:val="Chamber"/>
          <w:id w:val="893011969"/>
          <w:lock w:val="sdtLocked"/>
          <w:placeholder>
            <w:docPart w:val="B6F38CEE211049D386D7D521C926E7A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95E145C4C134365BB11C4FF395A4BD2"/>
          </w:placeholder>
          <w:text/>
        </w:sdtPr>
        <w:sdtEndPr/>
        <w:sdtContent>
          <w:r>
            <w:t>5517</w:t>
          </w:r>
        </w:sdtContent>
      </w:sdt>
    </w:p>
    <w:p w14:paraId="388D68EC" w14:textId="5553A770" w:rsidR="00CD36CF" w:rsidRDefault="00CD36CF" w:rsidP="00CC1F3B">
      <w:pPr>
        <w:pStyle w:val="Sponsors"/>
      </w:pPr>
      <w:r>
        <w:t xml:space="preserve">By </w:t>
      </w:r>
      <w:sdt>
        <w:sdtPr>
          <w:tag w:val="Sponsors"/>
          <w:id w:val="1589585889"/>
          <w:placeholder>
            <w:docPart w:val="BFEF445FBD4A4C13BF44F4D59A6F6C0B"/>
          </w:placeholder>
          <w:text w:multiLine="1"/>
        </w:sdtPr>
        <w:sdtEndPr/>
        <w:sdtContent>
          <w:r w:rsidR="00595DB3">
            <w:t>Delegate</w:t>
          </w:r>
          <w:r w:rsidR="00FE39A8">
            <w:t>s</w:t>
          </w:r>
          <w:r w:rsidR="00595DB3">
            <w:t xml:space="preserve"> Brooks</w:t>
          </w:r>
          <w:r w:rsidR="00FE39A8">
            <w:t>, Clay, Pritt, Hott, Vance, Martin, and Flanigan</w:t>
          </w:r>
        </w:sdtContent>
      </w:sdt>
    </w:p>
    <w:p w14:paraId="23FEF2B0" w14:textId="2FCFED98" w:rsidR="00E831B3" w:rsidRDefault="00CD36CF" w:rsidP="00CC1F3B">
      <w:pPr>
        <w:pStyle w:val="References"/>
      </w:pPr>
      <w:r>
        <w:t>[</w:t>
      </w:r>
      <w:sdt>
        <w:sdtPr>
          <w:tag w:val="References"/>
          <w:id w:val="-1043047873"/>
          <w:placeholder>
            <w:docPart w:val="7775CD0B6F9B4FC5B45CB0F3E80B8CCF"/>
          </w:placeholder>
          <w:text w:multiLine="1"/>
        </w:sdtPr>
        <w:sdtEndPr/>
        <w:sdtContent>
          <w:r w:rsidR="00F671E5">
            <w:t>Introduced February 13, 2026; referred to the Committee on Finance</w:t>
          </w:r>
        </w:sdtContent>
      </w:sdt>
      <w:r>
        <w:t>]</w:t>
      </w:r>
    </w:p>
    <w:p w14:paraId="06B11252" w14:textId="3036E502" w:rsidR="00303684" w:rsidRDefault="0000526A" w:rsidP="00CC1F3B">
      <w:pPr>
        <w:pStyle w:val="TitleSection"/>
      </w:pPr>
      <w:r>
        <w:lastRenderedPageBreak/>
        <w:t>A BILL</w:t>
      </w:r>
      <w:r w:rsidR="00FB23AD">
        <w:t xml:space="preserve"> to amend and reenact </w:t>
      </w:r>
      <w:r w:rsidR="00FB23AD" w:rsidRPr="00FB23AD">
        <w:t>§51-10-6</w:t>
      </w:r>
      <w:r w:rsidR="00FB23AD">
        <w:t xml:space="preserve"> of the Code of West Virginia, 1931, as amended, relating to the Office of Insurance Commissioner maintaining and posting lists of bondsmen; giving detainees access to the list and choice of bondsman; providing rule-making authority; and setting legibility requirements. </w:t>
      </w:r>
    </w:p>
    <w:p w14:paraId="52189919" w14:textId="77777777" w:rsidR="00303684" w:rsidRDefault="00303684" w:rsidP="00CC1F3B">
      <w:pPr>
        <w:pStyle w:val="EnactingClause"/>
      </w:pPr>
      <w:r>
        <w:t>Be it enacted by the Legislature of West Virginia:</w:t>
      </w:r>
    </w:p>
    <w:p w14:paraId="14B62E99" w14:textId="77777777" w:rsidR="003C6034" w:rsidRDefault="003C6034" w:rsidP="00CC1F3B">
      <w:pPr>
        <w:pStyle w:val="EnactingClause"/>
        <w:sectPr w:rsidR="003C6034" w:rsidSect="00595D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F276EF" w14:textId="77777777" w:rsidR="00595DB3" w:rsidRDefault="00595DB3" w:rsidP="00D47AC9">
      <w:pPr>
        <w:pStyle w:val="ArticleHeading"/>
        <w:sectPr w:rsidR="00595DB3" w:rsidSect="00595DB3">
          <w:type w:val="continuous"/>
          <w:pgSz w:w="12240" w:h="15840" w:code="1"/>
          <w:pgMar w:top="1440" w:right="1440" w:bottom="1440" w:left="1440" w:header="720" w:footer="720" w:gutter="0"/>
          <w:lnNumType w:countBy="1" w:restart="newSection"/>
          <w:cols w:space="720"/>
          <w:titlePg/>
          <w:docGrid w:linePitch="360"/>
        </w:sectPr>
      </w:pPr>
      <w:r>
        <w:t>ARTICLE 10. PROFESSIONAL BONDSMEN IN CRIMINAL CASES.</w:t>
      </w:r>
    </w:p>
    <w:p w14:paraId="35EBB466" w14:textId="77777777" w:rsidR="00595DB3" w:rsidRDefault="00595DB3" w:rsidP="00824D71">
      <w:pPr>
        <w:pStyle w:val="SectionHeading"/>
      </w:pPr>
      <w:r>
        <w:t>§51-10-6. Posting names of authorized bondsmen; list to be furnished prisoners; prisoner may communicate with bondsman; record to be kept by police.</w:t>
      </w:r>
    </w:p>
    <w:p w14:paraId="7FB4CCDA" w14:textId="6B9B0666" w:rsidR="00595DB3" w:rsidRDefault="00595DB3" w:rsidP="00824D71">
      <w:pPr>
        <w:pStyle w:val="SectionBody"/>
      </w:pPr>
      <w:r w:rsidRPr="00595DB3">
        <w:rPr>
          <w:u w:val="single"/>
        </w:rPr>
        <w:t>(a)</w:t>
      </w:r>
      <w:r>
        <w:t xml:space="preserve"> A typewritten or printed list alphabetically arranged of all persons engaged under the authority of any courts of record pursuant to </w:t>
      </w:r>
      <w:r w:rsidRPr="002B084D">
        <w:rPr>
          <w:strike/>
        </w:rPr>
        <w:t>section eight of this article</w:t>
      </w:r>
      <w:r w:rsidR="002B084D">
        <w:t xml:space="preserve"> </w:t>
      </w:r>
      <w:r w:rsidR="002B084D" w:rsidRPr="002B084D">
        <w:rPr>
          <w:u w:val="single"/>
        </w:rPr>
        <w:t>§51-10-8 of this code</w:t>
      </w:r>
      <w:r>
        <w:t xml:space="preserve">, in the business of becoming surety on the bonds for compensation shall be posted in a conspicuous place in each police precinct, jail, prisoner's dock, house of detention, municipal court, and justice of the peace court within the county, and one or more copies thereof kept on hand; and when any person who is detained in custody in any such place of detention shall request any person in charge thereof to furnish him </w:t>
      </w:r>
      <w:r>
        <w:rPr>
          <w:u w:val="single"/>
        </w:rPr>
        <w:t>or her</w:t>
      </w:r>
      <w:r>
        <w:t xml:space="preserve"> the name of a bondsman, or to put him </w:t>
      </w:r>
      <w:r>
        <w:rPr>
          <w:u w:val="single"/>
        </w:rPr>
        <w:t>or her</w:t>
      </w:r>
      <w:r>
        <w:t xml:space="preserve"> in communication with a bondsman, said list shall be furnished to the person so requesting, and it shall be the duty of the person in charge of said place of detention within a reasonable time to put the person so detained in communication with the bondsman so selected, and the person in charge of said place of detention shall contemporaneously with said transaction make in the blotter or book of record kept in any such place of detention, a record showing the name of the person requesting the bondsman, the offense with which the said person is charged, the time at which the request was made, the bondsman requested, and the person by whom the said bondsman was called, and preserve the same as a permanent record in the book or blotter in which entered.</w:t>
      </w:r>
    </w:p>
    <w:p w14:paraId="02445A6C" w14:textId="186E00F0" w:rsidR="0057348F" w:rsidRPr="0057348F" w:rsidRDefault="0057348F" w:rsidP="00824D71">
      <w:pPr>
        <w:pStyle w:val="SectionBody"/>
        <w:rPr>
          <w:u w:val="single"/>
        </w:rPr>
      </w:pPr>
      <w:r w:rsidRPr="0057348F">
        <w:rPr>
          <w:u w:val="single"/>
        </w:rPr>
        <w:t>(</w:t>
      </w:r>
      <w:r>
        <w:rPr>
          <w:u w:val="single"/>
        </w:rPr>
        <w:t>b</w:t>
      </w:r>
      <w:r w:rsidRPr="0057348F">
        <w:rPr>
          <w:u w:val="single"/>
        </w:rPr>
        <w:t xml:space="preserve">) </w:t>
      </w:r>
      <w:r w:rsidRPr="002B084D">
        <w:rPr>
          <w:i/>
          <w:iCs/>
          <w:u w:val="single"/>
        </w:rPr>
        <w:t>Exclusive authority of the Office of Insurance Commissioner.</w:t>
      </w:r>
      <w:r w:rsidRPr="0057348F">
        <w:rPr>
          <w:u w:val="single"/>
        </w:rPr>
        <w:t xml:space="preserve"> – The Office of Insurance Commissioner shall have sole and exclusive authority and control over the creation, certification, </w:t>
      </w:r>
      <w:r w:rsidRPr="0057348F">
        <w:rPr>
          <w:u w:val="single"/>
        </w:rPr>
        <w:lastRenderedPageBreak/>
        <w:t xml:space="preserve">maintenance, and distribution of all lists of professional surety and property bondsmen licensed under </w:t>
      </w:r>
      <w:r w:rsidR="002B084D" w:rsidRPr="002B084D">
        <w:rPr>
          <w:u w:val="single"/>
        </w:rPr>
        <w:t>§51-10-8 of this code</w:t>
      </w:r>
      <w:r w:rsidRPr="0057348F">
        <w:rPr>
          <w:u w:val="single"/>
        </w:rPr>
        <w:t xml:space="preserve">. No court of record, sheriff, law-enforcement agency, local government, or correctional facility may create, maintain, or post any such list except those produced and certified by the Office of Insurance </w:t>
      </w:r>
      <w:r w:rsidR="002B084D" w:rsidRPr="0057348F">
        <w:rPr>
          <w:u w:val="single"/>
        </w:rPr>
        <w:t>Commissioner</w:t>
      </w:r>
      <w:r w:rsidRPr="0057348F">
        <w:rPr>
          <w:u w:val="single"/>
        </w:rPr>
        <w:t xml:space="preserve"> in accordance with this section. </w:t>
      </w:r>
    </w:p>
    <w:p w14:paraId="5D7A89B4" w14:textId="3DD39CE6" w:rsidR="0057348F" w:rsidRPr="0057348F" w:rsidRDefault="0057348F" w:rsidP="00824D71">
      <w:pPr>
        <w:pStyle w:val="SectionBody"/>
        <w:rPr>
          <w:u w:val="single"/>
        </w:rPr>
      </w:pPr>
      <w:r w:rsidRPr="0057348F">
        <w:rPr>
          <w:u w:val="single"/>
        </w:rPr>
        <w:t>(</w:t>
      </w:r>
      <w:r>
        <w:rPr>
          <w:u w:val="single"/>
        </w:rPr>
        <w:t>c</w:t>
      </w:r>
      <w:r w:rsidRPr="0057348F">
        <w:rPr>
          <w:u w:val="single"/>
        </w:rPr>
        <w:t xml:space="preserve">) Geographically specific lists. – The Office of Insurance Commissioner shall prepare separate, alphabetically arranged, geographically specific lists for each county and detention </w:t>
      </w:r>
      <w:r w:rsidR="002B084D" w:rsidRPr="0057348F">
        <w:rPr>
          <w:u w:val="single"/>
        </w:rPr>
        <w:t>facility</w:t>
      </w:r>
      <w:r w:rsidRPr="0057348F">
        <w:rPr>
          <w:u w:val="single"/>
        </w:rPr>
        <w:t xml:space="preserve">, including only those licensed professional surety or property bondsmen who: </w:t>
      </w:r>
    </w:p>
    <w:p w14:paraId="3DE2E329" w14:textId="4A6D3844" w:rsidR="0057348F" w:rsidRPr="0057348F" w:rsidRDefault="0057348F" w:rsidP="00824D71">
      <w:pPr>
        <w:pStyle w:val="SectionBody"/>
        <w:rPr>
          <w:u w:val="single"/>
        </w:rPr>
      </w:pPr>
      <w:r w:rsidRPr="0057348F">
        <w:rPr>
          <w:u w:val="single"/>
        </w:rPr>
        <w:t xml:space="preserve">(1) Hold an active license issued by the Office of Insurance Commissioner to engage in the business of posting surety or property bail bonds for compensation; </w:t>
      </w:r>
    </w:p>
    <w:p w14:paraId="6FA2E405" w14:textId="5FDD973D" w:rsidR="0057348F" w:rsidRPr="0057348F" w:rsidRDefault="0057348F" w:rsidP="00824D71">
      <w:pPr>
        <w:pStyle w:val="SectionBody"/>
        <w:rPr>
          <w:u w:val="single"/>
        </w:rPr>
      </w:pPr>
      <w:r w:rsidRPr="0057348F">
        <w:rPr>
          <w:u w:val="single"/>
        </w:rPr>
        <w:t>(2) Maintain a principal place of business or regularly conduct bail bond operations within 50 miles of the facility or any county served by that facility; and</w:t>
      </w:r>
    </w:p>
    <w:p w14:paraId="31ABD969" w14:textId="38393FBD" w:rsidR="0057348F" w:rsidRDefault="0057348F" w:rsidP="00824D71">
      <w:pPr>
        <w:pStyle w:val="SectionBody"/>
        <w:rPr>
          <w:u w:val="single"/>
        </w:rPr>
      </w:pPr>
      <w:r w:rsidRPr="0057348F">
        <w:rPr>
          <w:u w:val="single"/>
        </w:rPr>
        <w:t>(3) Have filed with the Office of Insurance Commissioner a current written statement identifying the counties and detention facilities within their 50</w:t>
      </w:r>
      <w:r w:rsidR="002B084D">
        <w:rPr>
          <w:u w:val="single"/>
        </w:rPr>
        <w:t>-</w:t>
      </w:r>
      <w:r w:rsidRPr="0057348F">
        <w:rPr>
          <w:u w:val="single"/>
        </w:rPr>
        <w:t xml:space="preserve">mile service area. </w:t>
      </w:r>
    </w:p>
    <w:p w14:paraId="4C545966" w14:textId="493003E2" w:rsidR="0057348F" w:rsidRDefault="0057348F" w:rsidP="00824D71">
      <w:pPr>
        <w:pStyle w:val="SectionBody"/>
        <w:rPr>
          <w:u w:val="single"/>
        </w:rPr>
      </w:pPr>
      <w:r>
        <w:rPr>
          <w:u w:val="single"/>
        </w:rPr>
        <w:t xml:space="preserve">(d) </w:t>
      </w:r>
      <w:r w:rsidRPr="002B084D">
        <w:rPr>
          <w:i/>
          <w:iCs/>
          <w:u w:val="single"/>
        </w:rPr>
        <w:t>Statewide master list.</w:t>
      </w:r>
      <w:r>
        <w:rPr>
          <w:u w:val="single"/>
        </w:rPr>
        <w:t xml:space="preserve"> – The Office of Insurance Commissioner shall maintain a statewide master list of all duly licensed professional surety and property bondsmen authorized under </w:t>
      </w:r>
      <w:r w:rsidR="004358EA" w:rsidRPr="004358EA">
        <w:rPr>
          <w:u w:val="single"/>
        </w:rPr>
        <w:t>§51-10-8 of this code</w:t>
      </w:r>
      <w:r>
        <w:rPr>
          <w:u w:val="single"/>
        </w:rPr>
        <w:t xml:space="preserve">. The master list must include each bondsman's name, license type (surety or property), principal business address, county of record, and contact information. The Office of Insurance Commissioner shall update the master list concurrently with the geographically specific lists and furnished upon request to any detention facility or detainee. </w:t>
      </w:r>
    </w:p>
    <w:p w14:paraId="7A6793A5" w14:textId="0EA48F48" w:rsidR="0057348F" w:rsidRDefault="0057348F" w:rsidP="00824D71">
      <w:pPr>
        <w:pStyle w:val="SectionBody"/>
        <w:rPr>
          <w:u w:val="single"/>
        </w:rPr>
      </w:pPr>
      <w:r>
        <w:rPr>
          <w:u w:val="single"/>
        </w:rPr>
        <w:t xml:space="preserve">(e) </w:t>
      </w:r>
      <w:r w:rsidRPr="002B084D">
        <w:rPr>
          <w:i/>
          <w:iCs/>
          <w:u w:val="single"/>
        </w:rPr>
        <w:t>Detainee access and choice of bondsman.</w:t>
      </w:r>
      <w:r>
        <w:rPr>
          <w:u w:val="single"/>
        </w:rPr>
        <w:t xml:space="preserve"> – The geographically specific list displayed in a facility </w:t>
      </w:r>
      <w:r w:rsidR="002B084D">
        <w:rPr>
          <w:u w:val="single"/>
        </w:rPr>
        <w:t xml:space="preserve">must only contain those surety or property bondsmen whose offices or operations are within 50 miles of the facility or the counties it serves. Nothing in this section limits or restricts a detainee's right to select and contact any duly licensed surety or property bondsman in the state. Upon request, the person in charge of the facility shall provide the detainee access to the current statewide master list certified by the Office of Insurance Commissioner and shall facilitate communication with any bondsman that the detainee selects. </w:t>
      </w:r>
    </w:p>
    <w:p w14:paraId="5D76381F" w14:textId="5DEA38C9" w:rsidR="002B084D" w:rsidRDefault="002B084D" w:rsidP="00824D71">
      <w:pPr>
        <w:pStyle w:val="SectionBody"/>
        <w:rPr>
          <w:u w:val="single"/>
        </w:rPr>
      </w:pPr>
      <w:r>
        <w:rPr>
          <w:u w:val="single"/>
        </w:rPr>
        <w:t xml:space="preserve">(f) </w:t>
      </w:r>
      <w:r w:rsidRPr="002B084D">
        <w:rPr>
          <w:i/>
          <w:iCs/>
          <w:u w:val="single"/>
        </w:rPr>
        <w:t>Rule-making authority.</w:t>
      </w:r>
      <w:r>
        <w:rPr>
          <w:u w:val="single"/>
        </w:rPr>
        <w:t xml:space="preserve"> – The Office of Insurance Commissioner is authorized to promulgate legislative rules, pursuant to </w:t>
      </w:r>
      <w:r w:rsidR="00560FBA" w:rsidRPr="00560FBA">
        <w:rPr>
          <w:u w:val="single"/>
        </w:rPr>
        <w:t>§</w:t>
      </w:r>
      <w:r>
        <w:rPr>
          <w:u w:val="single"/>
        </w:rPr>
        <w:t xml:space="preserve">29A-3-1 </w:t>
      </w:r>
      <w:r w:rsidRPr="00560FBA">
        <w:rPr>
          <w:i/>
          <w:iCs/>
          <w:u w:val="single"/>
        </w:rPr>
        <w:t>et seq.</w:t>
      </w:r>
      <w:r w:rsidR="00560FBA">
        <w:rPr>
          <w:u w:val="single"/>
        </w:rPr>
        <w:t xml:space="preserve"> of this code</w:t>
      </w:r>
      <w:r>
        <w:rPr>
          <w:u w:val="single"/>
        </w:rPr>
        <w:t xml:space="preserve">, necessary to implement and enforce this section, including methods for verifying service-area eligibility, ensuring timely monthly updates, managing electronic list distribution, auditing facility compliance, maintaining both geographically specific and statewide master lists of surety and property bondsmen, and establishing procedures for documenting alternative communications when the primary inmate phone system is unavailable. </w:t>
      </w:r>
    </w:p>
    <w:p w14:paraId="5853902F" w14:textId="286ED792" w:rsidR="00C33014" w:rsidRDefault="002B084D" w:rsidP="002B084D">
      <w:pPr>
        <w:pStyle w:val="SectionBody"/>
      </w:pPr>
      <w:r>
        <w:rPr>
          <w:u w:val="single"/>
        </w:rPr>
        <w:t xml:space="preserve">(g) </w:t>
      </w:r>
      <w:r w:rsidRPr="002B084D">
        <w:rPr>
          <w:i/>
          <w:iCs/>
          <w:u w:val="single"/>
        </w:rPr>
        <w:t>Legibility requirements.</w:t>
      </w:r>
      <w:r>
        <w:rPr>
          <w:u w:val="single"/>
        </w:rPr>
        <w:t xml:space="preserve"> – Any list required to be posted or furnished pursuant to this section must be printed in a clear, legible font no smaller than 10-point type, with sufficient contract to ensure readability. </w:t>
      </w:r>
    </w:p>
    <w:p w14:paraId="0601ED4C" w14:textId="77777777" w:rsidR="002B084D" w:rsidRDefault="002B084D" w:rsidP="00CC1F3B">
      <w:pPr>
        <w:pStyle w:val="Note"/>
      </w:pPr>
    </w:p>
    <w:p w14:paraId="18CF530A" w14:textId="0C328E16" w:rsidR="006865E9" w:rsidRDefault="00CF1DCA" w:rsidP="00CC1F3B">
      <w:pPr>
        <w:pStyle w:val="Note"/>
      </w:pPr>
      <w:r>
        <w:t>NOTE: The</w:t>
      </w:r>
      <w:r w:rsidR="006865E9">
        <w:t xml:space="preserve"> purpose of this bill is to </w:t>
      </w:r>
      <w:r w:rsidR="00A81191">
        <w:t xml:space="preserve">require </w:t>
      </w:r>
      <w:r w:rsidR="00E26A3E">
        <w:t xml:space="preserve">the Office of Insurance Commission </w:t>
      </w:r>
      <w:r w:rsidR="00A81191">
        <w:t xml:space="preserve">to </w:t>
      </w:r>
      <w:r w:rsidR="00E26A3E">
        <w:t xml:space="preserve">maintain and post lists of bondsmen. </w:t>
      </w:r>
    </w:p>
    <w:p w14:paraId="64B152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95D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421F" w14:textId="77777777" w:rsidR="00595DB3" w:rsidRPr="00B844FE" w:rsidRDefault="00595DB3" w:rsidP="00B844FE">
      <w:r>
        <w:separator/>
      </w:r>
    </w:p>
  </w:endnote>
  <w:endnote w:type="continuationSeparator" w:id="0">
    <w:p w14:paraId="244D7855" w14:textId="77777777" w:rsidR="00595DB3" w:rsidRPr="00B844FE" w:rsidRDefault="00595D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3334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7F1B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127B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BE18" w14:textId="77777777" w:rsidR="00A81191" w:rsidRDefault="00A8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05AE" w14:textId="77777777" w:rsidR="00595DB3" w:rsidRPr="00B844FE" w:rsidRDefault="00595DB3" w:rsidP="00B844FE">
      <w:r>
        <w:separator/>
      </w:r>
    </w:p>
  </w:footnote>
  <w:footnote w:type="continuationSeparator" w:id="0">
    <w:p w14:paraId="11ACF108" w14:textId="77777777" w:rsidR="00595DB3" w:rsidRPr="00B844FE" w:rsidRDefault="00595D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D821" w14:textId="77777777" w:rsidR="002A0269" w:rsidRPr="00B844FE" w:rsidRDefault="00F671E5">
    <w:pPr>
      <w:pStyle w:val="Header"/>
    </w:pPr>
    <w:sdt>
      <w:sdtPr>
        <w:id w:val="-684364211"/>
        <w:placeholder>
          <w:docPart w:val="B6F38CEE211049D386D7D521C926E7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F38CEE211049D386D7D521C926E7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26C3" w14:textId="5BBCD2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95DB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5DB3">
          <w:rPr>
            <w:sz w:val="22"/>
            <w:szCs w:val="22"/>
          </w:rPr>
          <w:t>2026R4104</w:t>
        </w:r>
      </w:sdtContent>
    </w:sdt>
  </w:p>
  <w:p w14:paraId="20D3D3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BE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B3"/>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5414"/>
    <w:rsid w:val="0027011C"/>
    <w:rsid w:val="00274200"/>
    <w:rsid w:val="00275740"/>
    <w:rsid w:val="00283AAA"/>
    <w:rsid w:val="002A0269"/>
    <w:rsid w:val="002B084D"/>
    <w:rsid w:val="00303684"/>
    <w:rsid w:val="003143F5"/>
    <w:rsid w:val="00314854"/>
    <w:rsid w:val="00394191"/>
    <w:rsid w:val="003C51CD"/>
    <w:rsid w:val="003C6034"/>
    <w:rsid w:val="003E6F3D"/>
    <w:rsid w:val="00400B5C"/>
    <w:rsid w:val="004358EA"/>
    <w:rsid w:val="004368E0"/>
    <w:rsid w:val="00497570"/>
    <w:rsid w:val="004C13DD"/>
    <w:rsid w:val="004D3ABE"/>
    <w:rsid w:val="004E3441"/>
    <w:rsid w:val="00500579"/>
    <w:rsid w:val="00560FBA"/>
    <w:rsid w:val="00572702"/>
    <w:rsid w:val="0057348F"/>
    <w:rsid w:val="00595DB3"/>
    <w:rsid w:val="005A5366"/>
    <w:rsid w:val="006369EB"/>
    <w:rsid w:val="00637E73"/>
    <w:rsid w:val="006865E9"/>
    <w:rsid w:val="00686E9A"/>
    <w:rsid w:val="00691F3E"/>
    <w:rsid w:val="00694BFB"/>
    <w:rsid w:val="006A106B"/>
    <w:rsid w:val="006C523D"/>
    <w:rsid w:val="006D4036"/>
    <w:rsid w:val="0074773B"/>
    <w:rsid w:val="00766AD0"/>
    <w:rsid w:val="007A5259"/>
    <w:rsid w:val="007A7081"/>
    <w:rsid w:val="007D4AA1"/>
    <w:rsid w:val="007F1CF5"/>
    <w:rsid w:val="00834EDE"/>
    <w:rsid w:val="008736AA"/>
    <w:rsid w:val="008C4E1C"/>
    <w:rsid w:val="008D275D"/>
    <w:rsid w:val="00946186"/>
    <w:rsid w:val="00980327"/>
    <w:rsid w:val="00986478"/>
    <w:rsid w:val="009B5557"/>
    <w:rsid w:val="009F1067"/>
    <w:rsid w:val="00A31E01"/>
    <w:rsid w:val="00A527AD"/>
    <w:rsid w:val="00A718CF"/>
    <w:rsid w:val="00A81191"/>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26B9"/>
    <w:rsid w:val="00C85096"/>
    <w:rsid w:val="00CB20EF"/>
    <w:rsid w:val="00CB6DE9"/>
    <w:rsid w:val="00CC1F3B"/>
    <w:rsid w:val="00CD12CB"/>
    <w:rsid w:val="00CD36CF"/>
    <w:rsid w:val="00CF1DCA"/>
    <w:rsid w:val="00D579FC"/>
    <w:rsid w:val="00D81C16"/>
    <w:rsid w:val="00DE526B"/>
    <w:rsid w:val="00DE5981"/>
    <w:rsid w:val="00DF199D"/>
    <w:rsid w:val="00E01542"/>
    <w:rsid w:val="00E26A3E"/>
    <w:rsid w:val="00E365F1"/>
    <w:rsid w:val="00E62F48"/>
    <w:rsid w:val="00E831B3"/>
    <w:rsid w:val="00E95FBC"/>
    <w:rsid w:val="00EC5E63"/>
    <w:rsid w:val="00EE70CB"/>
    <w:rsid w:val="00F25243"/>
    <w:rsid w:val="00F41CA2"/>
    <w:rsid w:val="00F443C0"/>
    <w:rsid w:val="00F62EFB"/>
    <w:rsid w:val="00F671E5"/>
    <w:rsid w:val="00F939A4"/>
    <w:rsid w:val="00FA7B09"/>
    <w:rsid w:val="00FB23AD"/>
    <w:rsid w:val="00FB23D7"/>
    <w:rsid w:val="00FD5B51"/>
    <w:rsid w:val="00FE067E"/>
    <w:rsid w:val="00FE208F"/>
    <w:rsid w:val="00FE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6DD59"/>
  <w15:chartTrackingRefBased/>
  <w15:docId w15:val="{C772A760-9392-4070-BB88-3382D8C5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5DB3"/>
    <w:rPr>
      <w:rFonts w:eastAsia="Calibri"/>
      <w:b/>
      <w:caps/>
      <w:color w:val="000000"/>
      <w:sz w:val="24"/>
    </w:rPr>
  </w:style>
  <w:style w:type="character" w:customStyle="1" w:styleId="SectionBodyChar">
    <w:name w:val="Section Body Char"/>
    <w:link w:val="SectionBody"/>
    <w:rsid w:val="00595DB3"/>
    <w:rPr>
      <w:rFonts w:eastAsia="Calibri"/>
      <w:color w:val="000000"/>
    </w:rPr>
  </w:style>
  <w:style w:type="character" w:customStyle="1" w:styleId="SectionHeadingChar">
    <w:name w:val="Section Heading Char"/>
    <w:link w:val="SectionHeading"/>
    <w:rsid w:val="00595DB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08880A2D84167A276629BC241001E"/>
        <w:category>
          <w:name w:val="General"/>
          <w:gallery w:val="placeholder"/>
        </w:category>
        <w:types>
          <w:type w:val="bbPlcHdr"/>
        </w:types>
        <w:behaviors>
          <w:behavior w:val="content"/>
        </w:behaviors>
        <w:guid w:val="{C62A0960-0778-44E3-B5E2-072FF37522B4}"/>
      </w:docPartPr>
      <w:docPartBody>
        <w:p w:rsidR="007F73EF" w:rsidRDefault="007F73EF">
          <w:pPr>
            <w:pStyle w:val="FF908880A2D84167A276629BC241001E"/>
          </w:pPr>
          <w:r w:rsidRPr="00B844FE">
            <w:t>Prefix Text</w:t>
          </w:r>
        </w:p>
      </w:docPartBody>
    </w:docPart>
    <w:docPart>
      <w:docPartPr>
        <w:name w:val="B6F38CEE211049D386D7D521C926E7A0"/>
        <w:category>
          <w:name w:val="General"/>
          <w:gallery w:val="placeholder"/>
        </w:category>
        <w:types>
          <w:type w:val="bbPlcHdr"/>
        </w:types>
        <w:behaviors>
          <w:behavior w:val="content"/>
        </w:behaviors>
        <w:guid w:val="{96A09C36-D308-4A37-97EA-E912ECFC99F3}"/>
      </w:docPartPr>
      <w:docPartBody>
        <w:p w:rsidR="007F73EF" w:rsidRDefault="007F73EF">
          <w:pPr>
            <w:pStyle w:val="B6F38CEE211049D386D7D521C926E7A0"/>
          </w:pPr>
          <w:r w:rsidRPr="00B844FE">
            <w:t>[Type here]</w:t>
          </w:r>
        </w:p>
      </w:docPartBody>
    </w:docPart>
    <w:docPart>
      <w:docPartPr>
        <w:name w:val="095E145C4C134365BB11C4FF395A4BD2"/>
        <w:category>
          <w:name w:val="General"/>
          <w:gallery w:val="placeholder"/>
        </w:category>
        <w:types>
          <w:type w:val="bbPlcHdr"/>
        </w:types>
        <w:behaviors>
          <w:behavior w:val="content"/>
        </w:behaviors>
        <w:guid w:val="{F900730D-F16C-4E96-8E3A-13B24AAC2C6B}"/>
      </w:docPartPr>
      <w:docPartBody>
        <w:p w:rsidR="007F73EF" w:rsidRDefault="007F73EF">
          <w:pPr>
            <w:pStyle w:val="095E145C4C134365BB11C4FF395A4BD2"/>
          </w:pPr>
          <w:r w:rsidRPr="00B844FE">
            <w:t>Number</w:t>
          </w:r>
        </w:p>
      </w:docPartBody>
    </w:docPart>
    <w:docPart>
      <w:docPartPr>
        <w:name w:val="BFEF445FBD4A4C13BF44F4D59A6F6C0B"/>
        <w:category>
          <w:name w:val="General"/>
          <w:gallery w:val="placeholder"/>
        </w:category>
        <w:types>
          <w:type w:val="bbPlcHdr"/>
        </w:types>
        <w:behaviors>
          <w:behavior w:val="content"/>
        </w:behaviors>
        <w:guid w:val="{C0F4F613-007F-4630-B68A-158CBFF62836}"/>
      </w:docPartPr>
      <w:docPartBody>
        <w:p w:rsidR="007F73EF" w:rsidRDefault="007F73EF">
          <w:pPr>
            <w:pStyle w:val="BFEF445FBD4A4C13BF44F4D59A6F6C0B"/>
          </w:pPr>
          <w:r w:rsidRPr="00B844FE">
            <w:t>Enter Sponsors Here</w:t>
          </w:r>
        </w:p>
      </w:docPartBody>
    </w:docPart>
    <w:docPart>
      <w:docPartPr>
        <w:name w:val="7775CD0B6F9B4FC5B45CB0F3E80B8CCF"/>
        <w:category>
          <w:name w:val="General"/>
          <w:gallery w:val="placeholder"/>
        </w:category>
        <w:types>
          <w:type w:val="bbPlcHdr"/>
        </w:types>
        <w:behaviors>
          <w:behavior w:val="content"/>
        </w:behaviors>
        <w:guid w:val="{2B124AED-BB5F-4E26-85A1-5C44093514E7}"/>
      </w:docPartPr>
      <w:docPartBody>
        <w:p w:rsidR="007F73EF" w:rsidRDefault="007F73EF">
          <w:pPr>
            <w:pStyle w:val="7775CD0B6F9B4FC5B45CB0F3E80B8C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EF"/>
    <w:rsid w:val="00235414"/>
    <w:rsid w:val="0074773B"/>
    <w:rsid w:val="007F73EF"/>
    <w:rsid w:val="00C726B9"/>
    <w:rsid w:val="00CB6DE9"/>
    <w:rsid w:val="00DE5981"/>
    <w:rsid w:val="00F2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908880A2D84167A276629BC241001E">
    <w:name w:val="FF908880A2D84167A276629BC241001E"/>
  </w:style>
  <w:style w:type="paragraph" w:customStyle="1" w:styleId="B6F38CEE211049D386D7D521C926E7A0">
    <w:name w:val="B6F38CEE211049D386D7D521C926E7A0"/>
  </w:style>
  <w:style w:type="paragraph" w:customStyle="1" w:styleId="095E145C4C134365BB11C4FF395A4BD2">
    <w:name w:val="095E145C4C134365BB11C4FF395A4BD2"/>
  </w:style>
  <w:style w:type="paragraph" w:customStyle="1" w:styleId="BFEF445FBD4A4C13BF44F4D59A6F6C0B">
    <w:name w:val="BFEF445FBD4A4C13BF44F4D59A6F6C0B"/>
  </w:style>
  <w:style w:type="character" w:styleId="PlaceholderText">
    <w:name w:val="Placeholder Text"/>
    <w:basedOn w:val="DefaultParagraphFont"/>
    <w:uiPriority w:val="99"/>
    <w:semiHidden/>
    <w:rPr>
      <w:color w:val="808080"/>
    </w:rPr>
  </w:style>
  <w:style w:type="paragraph" w:customStyle="1" w:styleId="7775CD0B6F9B4FC5B45CB0F3E80B8CCF">
    <w:name w:val="7775CD0B6F9B4FC5B45CB0F3E80B8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Jes Parker</cp:lastModifiedBy>
  <cp:revision>2</cp:revision>
  <dcterms:created xsi:type="dcterms:W3CDTF">2026-02-12T21:40:00Z</dcterms:created>
  <dcterms:modified xsi:type="dcterms:W3CDTF">2026-02-12T21:40:00Z</dcterms:modified>
</cp:coreProperties>
</file>